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附件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Cs/>
          <w:color w:val="auto"/>
          <w:sz w:val="30"/>
          <w:szCs w:val="30"/>
          <w:highlight w:val="none"/>
        </w:rPr>
        <w:t>陕西省高等教育学会</w:t>
      </w:r>
      <w:r>
        <w:rPr>
          <w:rFonts w:hint="eastAsia" w:eastAsia="黑体"/>
          <w:bCs/>
          <w:color w:val="auto"/>
          <w:sz w:val="30"/>
          <w:szCs w:val="30"/>
          <w:highlight w:val="none"/>
          <w:lang w:eastAsia="zh-CN"/>
        </w:rPr>
        <w:t>会长、</w:t>
      </w:r>
      <w:r>
        <w:rPr>
          <w:rFonts w:hint="eastAsia" w:eastAsia="黑体"/>
          <w:bCs/>
          <w:color w:val="auto"/>
          <w:sz w:val="30"/>
          <w:szCs w:val="30"/>
          <w:highlight w:val="none"/>
        </w:rPr>
        <w:t>副会长、</w:t>
      </w:r>
      <w:r>
        <w:rPr>
          <w:rFonts w:hint="eastAsia" w:eastAsia="黑体"/>
          <w:bCs/>
          <w:color w:val="auto"/>
          <w:sz w:val="30"/>
          <w:szCs w:val="30"/>
          <w:highlight w:val="none"/>
          <w:lang w:val="en-US" w:eastAsia="zh-CN"/>
        </w:rPr>
        <w:t>秘书长</w:t>
      </w:r>
      <w:r>
        <w:rPr>
          <w:rFonts w:hint="eastAsia" w:eastAsia="黑体"/>
          <w:bCs/>
          <w:color w:val="auto"/>
          <w:sz w:val="30"/>
          <w:szCs w:val="30"/>
          <w:highlight w:val="none"/>
        </w:rPr>
        <w:t>、副秘书长推荐表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126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工作单位及</w:t>
            </w:r>
          </w:p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工作简历和</w:t>
            </w:r>
          </w:p>
          <w:p>
            <w:pPr>
              <w:spacing w:line="276" w:lineRule="auto"/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学术情况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  <w:p>
            <w:pPr>
              <w:spacing w:line="276" w:lineRule="auto"/>
              <w:rPr>
                <w:rFonts w:ascii="华文中宋" w:hAnsi="华文中宋" w:eastAsia="华文中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主要业绩</w:t>
            </w:r>
          </w:p>
        </w:tc>
        <w:tc>
          <w:tcPr>
            <w:tcW w:w="7200" w:type="dxa"/>
            <w:gridSpan w:val="11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pStyle w:val="3"/>
              <w:spacing w:line="3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本人意见</w:t>
            </w:r>
          </w:p>
        </w:tc>
        <w:tc>
          <w:tcPr>
            <w:tcW w:w="7200" w:type="dxa"/>
            <w:gridSpan w:val="11"/>
          </w:tcPr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hAnsi="华文中宋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                                  签字</w:t>
            </w: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7200" w:type="dxa"/>
            <w:gridSpan w:val="11"/>
          </w:tcPr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 盖章</w:t>
            </w: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>省级教育行政部门意见</w:t>
            </w:r>
          </w:p>
        </w:tc>
        <w:tc>
          <w:tcPr>
            <w:tcW w:w="7200" w:type="dxa"/>
            <w:gridSpan w:val="11"/>
          </w:tcPr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盖章</w:t>
            </w:r>
          </w:p>
          <w:p>
            <w:pPr>
              <w:ind w:firstLine="4080" w:firstLineChars="1700"/>
              <w:rPr>
                <w:rFonts w:ascii="仿宋_GB2312" w:hAnsi="华文中宋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华文中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/>
                <w:color w:val="auto"/>
                <w:sz w:val="24"/>
                <w:highlight w:val="none"/>
              </w:rPr>
              <w:t xml:space="preserve">                                       年   月   日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4"/>
          <w:highlight w:val="none"/>
        </w:rPr>
        <w:t>注：此表正反面打印。</w:t>
      </w:r>
    </w:p>
    <w:p>
      <w:pPr>
        <w:rPr>
          <w:rFonts w:ascii="华文仿宋" w:hAnsi="华文仿宋" w:eastAsia="华文仿宋"/>
          <w:color w:val="auto"/>
          <w:sz w:val="24"/>
          <w:highlight w:val="none"/>
        </w:rPr>
      </w:pPr>
    </w:p>
    <w:p>
      <w:pPr>
        <w:rPr>
          <w:rFonts w:hint="eastAsia" w:ascii="华文仿宋" w:hAnsi="华文仿宋" w:eastAsia="华文仿宋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Times New Roman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rPr>
          <w:rFonts w:ascii="华文仿宋" w:hAnsi="华文仿宋" w:eastAsia="华文仿宋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MmUxZDZhNTZhYmQzNWZkMDRhZjc5MTJkNDhlN2EifQ=="/>
  </w:docVars>
  <w:rsids>
    <w:rsidRoot w:val="006664E8"/>
    <w:rsid w:val="000D0C89"/>
    <w:rsid w:val="002D1D8C"/>
    <w:rsid w:val="00535846"/>
    <w:rsid w:val="00596BAC"/>
    <w:rsid w:val="006664E8"/>
    <w:rsid w:val="007700C6"/>
    <w:rsid w:val="008F03E3"/>
    <w:rsid w:val="01500697"/>
    <w:rsid w:val="01F62F61"/>
    <w:rsid w:val="02E6005E"/>
    <w:rsid w:val="04E412E2"/>
    <w:rsid w:val="04E84A16"/>
    <w:rsid w:val="05D92727"/>
    <w:rsid w:val="065E3DC5"/>
    <w:rsid w:val="06616D34"/>
    <w:rsid w:val="07CF5FB4"/>
    <w:rsid w:val="08BD0334"/>
    <w:rsid w:val="0A6E2B80"/>
    <w:rsid w:val="0A9450C5"/>
    <w:rsid w:val="0B1F3CE3"/>
    <w:rsid w:val="0B3A5C6C"/>
    <w:rsid w:val="0B5E2A33"/>
    <w:rsid w:val="0BC00E16"/>
    <w:rsid w:val="0C060244"/>
    <w:rsid w:val="0C39327E"/>
    <w:rsid w:val="0DDC39B0"/>
    <w:rsid w:val="0E3B1B1E"/>
    <w:rsid w:val="0F24110D"/>
    <w:rsid w:val="108C57F4"/>
    <w:rsid w:val="113106E6"/>
    <w:rsid w:val="11C67EB9"/>
    <w:rsid w:val="12995985"/>
    <w:rsid w:val="129B16E6"/>
    <w:rsid w:val="13721872"/>
    <w:rsid w:val="14213E6D"/>
    <w:rsid w:val="17981331"/>
    <w:rsid w:val="18756535"/>
    <w:rsid w:val="18DC4807"/>
    <w:rsid w:val="198033E4"/>
    <w:rsid w:val="1B7156DA"/>
    <w:rsid w:val="1BE7774A"/>
    <w:rsid w:val="1C2344FA"/>
    <w:rsid w:val="1C375510"/>
    <w:rsid w:val="1CEF320A"/>
    <w:rsid w:val="1DB21FDA"/>
    <w:rsid w:val="1EAD3EF6"/>
    <w:rsid w:val="1FF6B14F"/>
    <w:rsid w:val="1FFC578E"/>
    <w:rsid w:val="21C36F5A"/>
    <w:rsid w:val="24717585"/>
    <w:rsid w:val="263E440B"/>
    <w:rsid w:val="263F2350"/>
    <w:rsid w:val="279544FE"/>
    <w:rsid w:val="27B81FB9"/>
    <w:rsid w:val="28DB3015"/>
    <w:rsid w:val="2A111E36"/>
    <w:rsid w:val="2AEB08D9"/>
    <w:rsid w:val="2BB92785"/>
    <w:rsid w:val="2C6834C0"/>
    <w:rsid w:val="2D92328E"/>
    <w:rsid w:val="2DCE076A"/>
    <w:rsid w:val="2DEE4968"/>
    <w:rsid w:val="2DEF081F"/>
    <w:rsid w:val="2E6A29EF"/>
    <w:rsid w:val="2F1F0B51"/>
    <w:rsid w:val="2FF0E6BA"/>
    <w:rsid w:val="34360E17"/>
    <w:rsid w:val="34565015"/>
    <w:rsid w:val="35802BA4"/>
    <w:rsid w:val="3715562D"/>
    <w:rsid w:val="37166CDE"/>
    <w:rsid w:val="38107F06"/>
    <w:rsid w:val="38FF6968"/>
    <w:rsid w:val="396C3D44"/>
    <w:rsid w:val="3AEF7B36"/>
    <w:rsid w:val="3BD11425"/>
    <w:rsid w:val="3C3E15E3"/>
    <w:rsid w:val="3C6205A6"/>
    <w:rsid w:val="3CF86493"/>
    <w:rsid w:val="3F584337"/>
    <w:rsid w:val="3FA07621"/>
    <w:rsid w:val="3FF84F01"/>
    <w:rsid w:val="41B15F81"/>
    <w:rsid w:val="428A3695"/>
    <w:rsid w:val="445D0158"/>
    <w:rsid w:val="45C27789"/>
    <w:rsid w:val="46054AED"/>
    <w:rsid w:val="466452EE"/>
    <w:rsid w:val="467F16CE"/>
    <w:rsid w:val="46845435"/>
    <w:rsid w:val="471054F8"/>
    <w:rsid w:val="48421CEB"/>
    <w:rsid w:val="48C74887"/>
    <w:rsid w:val="493A685C"/>
    <w:rsid w:val="4A7E0173"/>
    <w:rsid w:val="4A9C3007"/>
    <w:rsid w:val="4AD41A06"/>
    <w:rsid w:val="4AE922E8"/>
    <w:rsid w:val="4B2B266D"/>
    <w:rsid w:val="4B435895"/>
    <w:rsid w:val="4CEC60BF"/>
    <w:rsid w:val="4D5D4940"/>
    <w:rsid w:val="4DB841F3"/>
    <w:rsid w:val="4E86609F"/>
    <w:rsid w:val="4EDB63EB"/>
    <w:rsid w:val="4FF361FE"/>
    <w:rsid w:val="53FD0E68"/>
    <w:rsid w:val="544F301F"/>
    <w:rsid w:val="56064695"/>
    <w:rsid w:val="561972DB"/>
    <w:rsid w:val="572900C1"/>
    <w:rsid w:val="57BB500C"/>
    <w:rsid w:val="57D446D7"/>
    <w:rsid w:val="58313520"/>
    <w:rsid w:val="58A93670"/>
    <w:rsid w:val="59123351"/>
    <w:rsid w:val="5A026F22"/>
    <w:rsid w:val="5A37329F"/>
    <w:rsid w:val="5AAC3332"/>
    <w:rsid w:val="5D4D1A13"/>
    <w:rsid w:val="5F107065"/>
    <w:rsid w:val="5FFE5CEE"/>
    <w:rsid w:val="60EE6452"/>
    <w:rsid w:val="61B622BC"/>
    <w:rsid w:val="628D57F7"/>
    <w:rsid w:val="647234B6"/>
    <w:rsid w:val="65735178"/>
    <w:rsid w:val="65B5753E"/>
    <w:rsid w:val="65C42B4E"/>
    <w:rsid w:val="66695635"/>
    <w:rsid w:val="6931512E"/>
    <w:rsid w:val="697D19AA"/>
    <w:rsid w:val="6AB51D8E"/>
    <w:rsid w:val="6B6D3803"/>
    <w:rsid w:val="6BBED51F"/>
    <w:rsid w:val="6BDF6022"/>
    <w:rsid w:val="6C327B3B"/>
    <w:rsid w:val="6C5C0714"/>
    <w:rsid w:val="6D920165"/>
    <w:rsid w:val="6D992BE2"/>
    <w:rsid w:val="6E552469"/>
    <w:rsid w:val="6FA32AFD"/>
    <w:rsid w:val="6FEDB38B"/>
    <w:rsid w:val="6FF77FDF"/>
    <w:rsid w:val="7040034C"/>
    <w:rsid w:val="71A469C4"/>
    <w:rsid w:val="731004AA"/>
    <w:rsid w:val="7333450C"/>
    <w:rsid w:val="735E0A88"/>
    <w:rsid w:val="752F304D"/>
    <w:rsid w:val="757108D4"/>
    <w:rsid w:val="75834F63"/>
    <w:rsid w:val="775F37AE"/>
    <w:rsid w:val="78017C06"/>
    <w:rsid w:val="7986251C"/>
    <w:rsid w:val="79C36276"/>
    <w:rsid w:val="79D20778"/>
    <w:rsid w:val="7AAD0390"/>
    <w:rsid w:val="7AB15C57"/>
    <w:rsid w:val="7AE43B3B"/>
    <w:rsid w:val="7B0E640D"/>
    <w:rsid w:val="7B704049"/>
    <w:rsid w:val="7C3A64F7"/>
    <w:rsid w:val="7D0D7808"/>
    <w:rsid w:val="7E53197A"/>
    <w:rsid w:val="7E8458A8"/>
    <w:rsid w:val="7EF07A17"/>
    <w:rsid w:val="7F6D27E0"/>
    <w:rsid w:val="DB7FFE02"/>
    <w:rsid w:val="EFE9156E"/>
    <w:rsid w:val="F7BF5116"/>
    <w:rsid w:val="FD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HTML Address"/>
    <w:basedOn w:val="1"/>
    <w:link w:val="11"/>
    <w:qFormat/>
    <w:uiPriority w:val="0"/>
    <w:pPr>
      <w:spacing w:line="560" w:lineRule="exact"/>
    </w:pPr>
    <w:rPr>
      <w:rFonts w:eastAsia="仿宋_GB2312"/>
      <w:i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HTML 地址 字符"/>
    <w:basedOn w:val="7"/>
    <w:link w:val="3"/>
    <w:qFormat/>
    <w:uiPriority w:val="0"/>
    <w:rPr>
      <w:rFonts w:ascii="Times New Roman" w:hAnsi="Times New Roman" w:eastAsia="仿宋_GB2312" w:cs="Times New Roman"/>
      <w:i/>
      <w:sz w:val="32"/>
      <w:szCs w:val="24"/>
    </w:rPr>
  </w:style>
  <w:style w:type="character" w:customStyle="1" w:styleId="12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2647</Words>
  <Characters>2769</Characters>
  <Lines>32</Lines>
  <Paragraphs>9</Paragraphs>
  <TotalTime>3</TotalTime>
  <ScaleCrop>false</ScaleCrop>
  <LinksUpToDate>false</LinksUpToDate>
  <CharactersWithSpaces>3365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2023-09-09T15:07:00Z</dcterms:created>
  <dc:creator>万 炳军</dc:creator>
  <cp:lastModifiedBy>ht706</cp:lastModifiedBy>
  <cp:lastPrinted>2024-03-08T15:51:00Z</cp:lastPrinted>
  <dcterms:modified xsi:type="dcterms:W3CDTF">2024-10-14T12:01:42Z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E525600C2D41481E87DA2D5D6ABC55A4_13</vt:lpwstr>
  </property>
</Properties>
</file>